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D0D64" w:rsidTr="001D0D64">
        <w:tc>
          <w:tcPr>
            <w:tcW w:w="9212" w:type="dxa"/>
          </w:tcPr>
          <w:p w:rsidR="001D0D64" w:rsidRDefault="001D0D64" w:rsidP="001D0D64">
            <w:pPr>
              <w:pStyle w:val="Rubrik1"/>
              <w:outlineLvl w:val="0"/>
            </w:pPr>
            <w:r>
              <w:t>Minnesanteckningar från möte med konsulter inom projektet Geoteknisk sektorsportal vid Lantmäteriet 2013-04-16</w:t>
            </w:r>
          </w:p>
          <w:p w:rsidR="001D0D64" w:rsidRPr="001D0D64" w:rsidRDefault="001D0D64" w:rsidP="001D0D64"/>
        </w:tc>
      </w:tr>
    </w:tbl>
    <w:p w:rsidR="001D0D64" w:rsidRDefault="001D0D64"/>
    <w:p w:rsidR="00EC79B9" w:rsidRDefault="00EC79B9">
      <w:r>
        <w:t>Syftet med mötet vara att diskutera formerna för samverkan mellan konsulter, beställare och myndigheter</w:t>
      </w:r>
      <w:r w:rsidR="00AB0ABD">
        <w:t xml:space="preserve"> för etablering av en Geoteknisk sektorsportal sökbar från den Nationella Geodataportalen</w:t>
      </w:r>
      <w:r>
        <w:t xml:space="preserve">.  </w:t>
      </w:r>
      <w:r w:rsidR="00AB0ABD">
        <w:t xml:space="preserve">Särskild fokus </w:t>
      </w:r>
      <w:r w:rsidR="00506E94">
        <w:t xml:space="preserve">för dagen var </w:t>
      </w:r>
      <w:r w:rsidR="00AB0ABD">
        <w:t>på ”Branschens Geotekniska Arkiv (BG</w:t>
      </w:r>
      <w:r w:rsidR="00DB36F3">
        <w:t>A</w:t>
      </w:r>
      <w:r w:rsidR="00AB0ABD">
        <w:t xml:space="preserve">)”, som utvecklats i ett samarbetsprojekt mellan SGI, SGU, Trafikverket, SKL och Lantmäteriet. Parallellt med utvecklingen </w:t>
      </w:r>
      <w:r w:rsidR="00506E94">
        <w:t xml:space="preserve">av </w:t>
      </w:r>
      <w:r w:rsidR="00AB0ABD">
        <w:t>BG</w:t>
      </w:r>
      <w:r w:rsidR="00DB36F3">
        <w:t>A</w:t>
      </w:r>
      <w:r w:rsidR="00AB0ABD">
        <w:t xml:space="preserve"> pågår implementeringen av Trafikverkets Geotekniska databas och arbete med Digitalt geoarkiv vid Stockholms stad.</w:t>
      </w:r>
      <w:r w:rsidR="00506E94">
        <w:t xml:space="preserve"> För dessa initiativ finns många gemensamma tekniska frågeställningar men frågor kring nyttjanderätt, äganderätt och ansvarsfrågor delas också. Ett nära samarbete har därför etablerats. </w:t>
      </w:r>
    </w:p>
    <w:p w:rsidR="001D0D64" w:rsidRDefault="001D0D64">
      <w:r>
        <w:t>Mötet inleddes med ett par</w:t>
      </w:r>
      <w:r w:rsidR="00E13E4C">
        <w:t xml:space="preserve"> presentationer som beskrev projektet</w:t>
      </w:r>
      <w:r w:rsidR="00EC79B9">
        <w:t>s</w:t>
      </w:r>
      <w:r w:rsidR="00E13E4C">
        <w:t xml:space="preserve"> </w:t>
      </w:r>
      <w:r w:rsidR="00DE3DF9">
        <w:t xml:space="preserve">syfte och hur insamling av data kommer att fungera. </w:t>
      </w:r>
      <w:r w:rsidR="00EC79B9">
        <w:t xml:space="preserve"> Presentationerna finns tillgängliga på </w:t>
      </w:r>
      <w:hyperlink r:id="rId8" w:history="1">
        <w:r w:rsidR="00F177F9" w:rsidRPr="00F177F9">
          <w:rPr>
            <w:rStyle w:val="Hyperlnk"/>
          </w:rPr>
          <w:t>http://gis.swedgeo.se</w:t>
        </w:r>
        <w:r w:rsidR="00F177F9" w:rsidRPr="00613608">
          <w:rPr>
            <w:rStyle w:val="Hyperlnk"/>
          </w:rPr>
          <w:t>/startgsp</w:t>
        </w:r>
      </w:hyperlink>
      <w:r w:rsidR="00D315F2">
        <w:t xml:space="preserve"> under ”Dokument och resurser”.</w:t>
      </w:r>
      <w:r w:rsidR="00506E94" w:rsidRPr="00506E94">
        <w:t xml:space="preserve"> </w:t>
      </w:r>
      <w:r w:rsidR="00506E94" w:rsidRPr="00506E94">
        <w:t>Vid mötet deltog 17 personer (se separat deltagarförteckning</w:t>
      </w:r>
      <w:r w:rsidR="00506E94">
        <w:t>).</w:t>
      </w:r>
      <w:r w:rsidR="00EC79B9">
        <w:t xml:space="preserve"> </w:t>
      </w:r>
    </w:p>
    <w:p w:rsidR="00717284" w:rsidRPr="00717284" w:rsidRDefault="00717284">
      <w:pPr>
        <w:rPr>
          <w:b/>
        </w:rPr>
      </w:pPr>
      <w:r w:rsidRPr="00717284">
        <w:rPr>
          <w:b/>
        </w:rPr>
        <w:t xml:space="preserve">Diskussion och </w:t>
      </w:r>
      <w:r w:rsidR="00EC79B9">
        <w:rPr>
          <w:b/>
        </w:rPr>
        <w:t xml:space="preserve">generella </w:t>
      </w:r>
      <w:r w:rsidRPr="00717284">
        <w:rPr>
          <w:b/>
        </w:rPr>
        <w:t>frågor</w:t>
      </w:r>
    </w:p>
    <w:p w:rsidR="00F03177" w:rsidRDefault="00EC79B9" w:rsidP="00125215">
      <w:pPr>
        <w:pStyle w:val="Liststycke"/>
        <w:numPr>
          <w:ilvl w:val="0"/>
          <w:numId w:val="3"/>
        </w:numPr>
      </w:pPr>
      <w:r>
        <w:t>A</w:t>
      </w:r>
      <w:r w:rsidR="00CF0C92">
        <w:t xml:space="preserve">nsvaret för att leverara korrekt data </w:t>
      </w:r>
      <w:r w:rsidR="0027656D">
        <w:t xml:space="preserve">kommer </w:t>
      </w:r>
      <w:r>
        <w:t xml:space="preserve">även fortsättningsvis </w:t>
      </w:r>
      <w:r w:rsidR="0027656D">
        <w:t xml:space="preserve">att ligga på den som producerar data. Det kommer inte att finns någon </w:t>
      </w:r>
      <w:r>
        <w:t>ytterligare g</w:t>
      </w:r>
      <w:r w:rsidR="0027656D">
        <w:t>ransk</w:t>
      </w:r>
      <w:r>
        <w:t>ning av levererad</w:t>
      </w:r>
      <w:r w:rsidR="0027656D">
        <w:t xml:space="preserve"> data </w:t>
      </w:r>
      <w:r w:rsidR="00CF0C92">
        <w:t xml:space="preserve">till </w:t>
      </w:r>
      <w:r>
        <w:t>portalen</w:t>
      </w:r>
      <w:r w:rsidR="0027656D">
        <w:t>.</w:t>
      </w:r>
      <w:r w:rsidR="00CF0C92">
        <w:t xml:space="preserve"> </w:t>
      </w:r>
      <w:r w:rsidR="0027656D">
        <w:t>Det trycktes på att det är viktigt att en granskning av levererade dokument utförs</w:t>
      </w:r>
      <w:r>
        <w:t xml:space="preserve"> av utföraren av undersökningen (konsulten)</w:t>
      </w:r>
      <w:r w:rsidR="0027656D">
        <w:t>.</w:t>
      </w:r>
      <w:r w:rsidR="00B46A69">
        <w:t xml:space="preserve"> </w:t>
      </w:r>
    </w:p>
    <w:p w:rsidR="00717284" w:rsidRDefault="00B46A69" w:rsidP="00125215">
      <w:pPr>
        <w:pStyle w:val="Liststycke"/>
        <w:numPr>
          <w:ilvl w:val="0"/>
          <w:numId w:val="3"/>
        </w:numPr>
      </w:pPr>
      <w:r>
        <w:t xml:space="preserve">Ansvaret </w:t>
      </w:r>
      <w:r w:rsidR="00EC79B9">
        <w:t xml:space="preserve">vid </w:t>
      </w:r>
      <w:r>
        <w:t>använd</w:t>
      </w:r>
      <w:r w:rsidR="00B31C94">
        <w:t>ning av</w:t>
      </w:r>
      <w:r>
        <w:t xml:space="preserve"> data från </w:t>
      </w:r>
      <w:r w:rsidR="00B31C94">
        <w:t>sektorsportalen</w:t>
      </w:r>
      <w:r>
        <w:t xml:space="preserve"> kommer att hamna hos användaren och inte </w:t>
      </w:r>
      <w:r w:rsidR="00B31C94">
        <w:t>hos</w:t>
      </w:r>
      <w:r>
        <w:t xml:space="preserve"> den som har levererat data. Detta stärker behovet av granskning innan leverans. </w:t>
      </w:r>
    </w:p>
    <w:p w:rsidR="0027656D" w:rsidRDefault="0027656D" w:rsidP="00125215">
      <w:pPr>
        <w:pStyle w:val="Liststycke"/>
        <w:numPr>
          <w:ilvl w:val="0"/>
          <w:numId w:val="3"/>
        </w:numPr>
      </w:pPr>
      <w:r>
        <w:t xml:space="preserve">Vid leverans av gamla data som använts i olika projekt kan det uppstå </w:t>
      </w:r>
      <w:r w:rsidR="00B31C94">
        <w:t xml:space="preserve">ett problem med </w:t>
      </w:r>
      <w:r>
        <w:t>dubbletter i databasen</w:t>
      </w:r>
      <w:r w:rsidR="00B31C94">
        <w:t xml:space="preserve">. Detta beror på att </w:t>
      </w:r>
      <w:r>
        <w:t>varje punkt och metod tidigare inte hade ett unikt id. Detta har åtgärdats och alla ny</w:t>
      </w:r>
      <w:r w:rsidR="00EC79B9">
        <w:t>a</w:t>
      </w:r>
      <w:r>
        <w:t xml:space="preserve"> punkter kommer att särskiljas </w:t>
      </w:r>
      <w:r w:rsidR="00B31C94">
        <w:t>i</w:t>
      </w:r>
      <w:r>
        <w:t xml:space="preserve"> systemet.</w:t>
      </w:r>
    </w:p>
    <w:p w:rsidR="0027656D" w:rsidRDefault="0027656D" w:rsidP="00125215">
      <w:pPr>
        <w:pStyle w:val="Liststycke"/>
        <w:numPr>
          <w:ilvl w:val="0"/>
          <w:numId w:val="3"/>
        </w:numPr>
      </w:pPr>
      <w:r>
        <w:t xml:space="preserve">Det diskuterads om hur hantering av gamla punkter ska gå till. </w:t>
      </w:r>
      <w:r w:rsidR="00EC79B9">
        <w:t>D</w:t>
      </w:r>
      <w:r>
        <w:t>et</w:t>
      </w:r>
      <w:r w:rsidR="00EC79B9">
        <w:t xml:space="preserve"> är </w:t>
      </w:r>
      <w:r>
        <w:t xml:space="preserve">upp till beställaren att trycka på att även gamla punkter levereras till </w:t>
      </w:r>
      <w:r w:rsidR="00EC79B9">
        <w:t>portalen</w:t>
      </w:r>
      <w:r w:rsidR="00DB36F3">
        <w:t>.</w:t>
      </w:r>
      <w:r w:rsidR="00B46A69">
        <w:t xml:space="preserve"> </w:t>
      </w:r>
    </w:p>
    <w:p w:rsidR="00B46A69" w:rsidRDefault="00537411" w:rsidP="00125215">
      <w:pPr>
        <w:pStyle w:val="Liststycke"/>
        <w:numPr>
          <w:ilvl w:val="0"/>
          <w:numId w:val="3"/>
        </w:numPr>
      </w:pPr>
      <w:r>
        <w:t xml:space="preserve">Vad är det som ska levereras? </w:t>
      </w:r>
      <w:proofErr w:type="spellStart"/>
      <w:r>
        <w:t>Rgeo</w:t>
      </w:r>
      <w:proofErr w:type="spellEnd"/>
      <w:r>
        <w:t>, MUR, fält och laboratoriedata utan tolkning</w:t>
      </w:r>
      <w:r w:rsidR="00EC79B9">
        <w:t xml:space="preserve"> kommer att finnas tillgängligt</w:t>
      </w:r>
      <w:r>
        <w:t xml:space="preserve">. </w:t>
      </w:r>
      <w:r w:rsidR="007D2D34">
        <w:t xml:space="preserve">Viktigt att trycka på att det är </w:t>
      </w:r>
      <w:r w:rsidR="003F435F">
        <w:t>data från</w:t>
      </w:r>
      <w:r w:rsidR="007D2D34">
        <w:t xml:space="preserve"> provning av jordens egenskaper med standarmässigt </w:t>
      </w:r>
      <w:proofErr w:type="gramStart"/>
      <w:r w:rsidR="007D2D34">
        <w:t>förfar</w:t>
      </w:r>
      <w:r w:rsidR="003F435F">
        <w:t>a</w:t>
      </w:r>
      <w:r w:rsidR="007D2D34">
        <w:t>nd</w:t>
      </w:r>
      <w:r w:rsidR="00EC79B9">
        <w:t>e</w:t>
      </w:r>
      <w:proofErr w:type="gramEnd"/>
      <w:r w:rsidR="003F435F">
        <w:t xml:space="preserve"> som ska levereras. Inga </w:t>
      </w:r>
      <w:r w:rsidR="00EC79B9">
        <w:t xml:space="preserve">geotekniska </w:t>
      </w:r>
      <w:r w:rsidR="003F435F">
        <w:t xml:space="preserve">värderingar eller tolkningar </w:t>
      </w:r>
      <w:r w:rsidR="00EC79B9">
        <w:t>ska läggas in</w:t>
      </w:r>
      <w:r w:rsidR="003F435F">
        <w:t xml:space="preserve">. </w:t>
      </w:r>
      <w:r>
        <w:t xml:space="preserve">Trafikverket accepterar tolkning i </w:t>
      </w:r>
      <w:r w:rsidR="00EC79B9">
        <w:t xml:space="preserve">det specifika </w:t>
      </w:r>
      <w:r>
        <w:t>borrhål</w:t>
      </w:r>
      <w:r w:rsidR="00EC79B9">
        <w:t>et</w:t>
      </w:r>
      <w:r>
        <w:t xml:space="preserve"> men inga tolkade bergytor</w:t>
      </w:r>
      <w:r w:rsidR="00EC79B9">
        <w:t>, jordla</w:t>
      </w:r>
      <w:bookmarkStart w:id="0" w:name="_GoBack"/>
      <w:bookmarkEnd w:id="0"/>
      <w:r w:rsidR="00EC79B9">
        <w:t>gergränser eller liknande mellan borrhålen.</w:t>
      </w:r>
      <w:r>
        <w:t xml:space="preserve"> </w:t>
      </w:r>
      <w:r w:rsidR="007D2D34">
        <w:t xml:space="preserve">Ska ”all” data </w:t>
      </w:r>
      <w:r w:rsidR="00B31C94">
        <w:t>levereras till portalen</w:t>
      </w:r>
      <w:r w:rsidR="007D2D34">
        <w:t>, även den som under projektets gång har selekterats bort</w:t>
      </w:r>
      <w:r w:rsidR="00B31C94">
        <w:t xml:space="preserve"> eller</w:t>
      </w:r>
      <w:r w:rsidR="007D2D34">
        <w:t xml:space="preserve"> bara ”bra” data?</w:t>
      </w:r>
      <w:r w:rsidR="00EC79B9">
        <w:t xml:space="preserve"> Konstaterades att det bör vara kvalitetssäkrade data som levereras.</w:t>
      </w:r>
    </w:p>
    <w:p w:rsidR="00537411" w:rsidRDefault="00537411" w:rsidP="00125215">
      <w:pPr>
        <w:pStyle w:val="Liststycke"/>
        <w:numPr>
          <w:ilvl w:val="0"/>
          <w:numId w:val="3"/>
        </w:numPr>
      </w:pPr>
      <w:r>
        <w:t xml:space="preserve">Leveransen av data är frivillig och kommunerna behöver informeras att denna typ av datalevererans ska ingå </w:t>
      </w:r>
      <w:r w:rsidR="00215C48">
        <w:t>som ett krav vid en upphandling</w:t>
      </w:r>
      <w:r>
        <w:t xml:space="preserve">. </w:t>
      </w:r>
      <w:r w:rsidR="003D3EC7">
        <w:t xml:space="preserve">Ser kommunerna den nytta som en </w:t>
      </w:r>
      <w:r w:rsidR="00215C48">
        <w:t>leverans till B</w:t>
      </w:r>
      <w:r w:rsidR="00C825FD">
        <w:t>ranschens Geotekniska Arkiv</w:t>
      </w:r>
      <w:r w:rsidR="00215C48">
        <w:t xml:space="preserve"> innebär och</w:t>
      </w:r>
      <w:r w:rsidR="003D3EC7">
        <w:t xml:space="preserve"> vilka informationsinsatser behöv</w:t>
      </w:r>
      <w:r w:rsidR="00215C48">
        <w:t>s</w:t>
      </w:r>
      <w:r w:rsidR="003D3EC7">
        <w:t xml:space="preserve"> för att upplysa dem om det?</w:t>
      </w:r>
    </w:p>
    <w:p w:rsidR="00C825FD" w:rsidRDefault="00C825FD">
      <w:pPr>
        <w:rPr>
          <w:b/>
        </w:rPr>
      </w:pPr>
    </w:p>
    <w:p w:rsidR="004C0CCC" w:rsidRPr="00EC79B9" w:rsidRDefault="004C0CCC">
      <w:pPr>
        <w:rPr>
          <w:b/>
        </w:rPr>
      </w:pPr>
      <w:r w:rsidRPr="00EC79B9">
        <w:rPr>
          <w:b/>
        </w:rPr>
        <w:lastRenderedPageBreak/>
        <w:t>ABK Nyttjanderätt</w:t>
      </w:r>
    </w:p>
    <w:p w:rsidR="004C0CCC" w:rsidRDefault="004C0CCC" w:rsidP="009F745E">
      <w:pPr>
        <w:pStyle w:val="Liststycke"/>
        <w:numPr>
          <w:ilvl w:val="0"/>
          <w:numId w:val="1"/>
        </w:numPr>
      </w:pPr>
      <w:r>
        <w:t xml:space="preserve">En standardskrivning </w:t>
      </w:r>
      <w:r w:rsidR="00EC79B9">
        <w:t xml:space="preserve">i avtal för undersökningar </w:t>
      </w:r>
      <w:r>
        <w:t>är ett viktig</w:t>
      </w:r>
      <w:r w:rsidR="00DB36F3">
        <w:t>t</w:t>
      </w:r>
      <w:r>
        <w:t xml:space="preserve"> steg för att få samsyn mellan både beställare och konsulter när det gäller nyttjanderätt. </w:t>
      </w:r>
    </w:p>
    <w:p w:rsidR="004C0CCC" w:rsidRDefault="004C0CCC" w:rsidP="009F745E">
      <w:pPr>
        <w:pStyle w:val="Liststycke"/>
        <w:numPr>
          <w:ilvl w:val="0"/>
          <w:numId w:val="1"/>
        </w:numPr>
      </w:pPr>
      <w:r>
        <w:t xml:space="preserve">Det kommer </w:t>
      </w:r>
      <w:r w:rsidR="00D315F2">
        <w:t xml:space="preserve">att </w:t>
      </w:r>
      <w:r w:rsidR="00196B35">
        <w:t xml:space="preserve">vara kostnadsfritt att </w:t>
      </w:r>
      <w:proofErr w:type="gramStart"/>
      <w:r>
        <w:t>n</w:t>
      </w:r>
      <w:r w:rsidR="00196B35">
        <w:t>yttja</w:t>
      </w:r>
      <w:proofErr w:type="gramEnd"/>
      <w:r w:rsidR="00196B35">
        <w:t xml:space="preserve"> portalen</w:t>
      </w:r>
      <w:r w:rsidR="00EC79B9">
        <w:t xml:space="preserve">. Trafikverket </w:t>
      </w:r>
      <w:r w:rsidR="00EF2A41">
        <w:t xml:space="preserve">och </w:t>
      </w:r>
      <w:r w:rsidR="00196B35">
        <w:t xml:space="preserve">SGI kommer </w:t>
      </w:r>
      <w:r w:rsidR="009F745E">
        <w:t>som myndighet</w:t>
      </w:r>
      <w:r w:rsidR="00EC79B9">
        <w:t>er</w:t>
      </w:r>
      <w:r w:rsidR="009F745E">
        <w:t xml:space="preserve"> </w:t>
      </w:r>
      <w:r w:rsidR="00196B35">
        <w:t xml:space="preserve">att driva </w:t>
      </w:r>
      <w:r w:rsidR="00EF2A41">
        <w:t>den</w:t>
      </w:r>
      <w:r w:rsidR="00EC79B9">
        <w:t xml:space="preserve"> liksom Stockholms stad</w:t>
      </w:r>
      <w:r w:rsidR="00196B35">
        <w:t xml:space="preserve">. </w:t>
      </w:r>
    </w:p>
    <w:p w:rsidR="00057CE0" w:rsidRDefault="009F745E" w:rsidP="00057CE0">
      <w:pPr>
        <w:pStyle w:val="Liststycke"/>
        <w:numPr>
          <w:ilvl w:val="0"/>
          <w:numId w:val="1"/>
        </w:numPr>
      </w:pPr>
      <w:r>
        <w:t xml:space="preserve">Konsulter </w:t>
      </w:r>
      <w:r w:rsidR="00EC79B9">
        <w:t xml:space="preserve">har </w:t>
      </w:r>
      <w:r>
        <w:t xml:space="preserve">data som har samlats in under en lång tid och </w:t>
      </w:r>
      <w:r w:rsidR="00EF2A41">
        <w:t xml:space="preserve">hur </w:t>
      </w:r>
      <w:r w:rsidR="00EA4484">
        <w:t>ska den</w:t>
      </w:r>
      <w:r w:rsidR="00EF2A41">
        <w:t xml:space="preserve"> hanteras</w:t>
      </w:r>
      <w:r w:rsidR="00EA4484">
        <w:t>?</w:t>
      </w:r>
      <w:r w:rsidR="00EF2A41">
        <w:t xml:space="preserve"> </w:t>
      </w:r>
      <w:r w:rsidR="00EA4484">
        <w:t xml:space="preserve">Att hålla på sina egna data kan </w:t>
      </w:r>
      <w:r w:rsidR="00EC79B9">
        <w:t xml:space="preserve">i det korta perspektivet </w:t>
      </w:r>
      <w:r>
        <w:t>ses som en konkurrensfördel</w:t>
      </w:r>
      <w:r w:rsidR="00EA4484">
        <w:t xml:space="preserve"> </w:t>
      </w:r>
      <w:r w:rsidR="00EC79B9">
        <w:t>men på längre sikt och ur ett samhällsperspektiv bör alla parter vara vinnare</w:t>
      </w:r>
      <w:r>
        <w:t xml:space="preserve">. Ett första steg är att få igång systemet och att ny data kan </w:t>
      </w:r>
      <w:r w:rsidR="00EA4484">
        <w:t xml:space="preserve">levereras </w:t>
      </w:r>
      <w:r>
        <w:t>till portalen. Nästa steg är att också gammal data ska leverer</w:t>
      </w:r>
      <w:r w:rsidR="00057CE0">
        <w:t xml:space="preserve">as till portalen och den övergången sker nog lättare om både beställare och konsulter har vant sig vid </w:t>
      </w:r>
      <w:r w:rsidR="00EA4484">
        <w:t xml:space="preserve">det </w:t>
      </w:r>
      <w:r w:rsidR="00057CE0">
        <w:t>arbetss</w:t>
      </w:r>
      <w:r w:rsidR="00EA4484">
        <w:t xml:space="preserve">ättet för </w:t>
      </w:r>
      <w:r w:rsidR="00057CE0">
        <w:t xml:space="preserve">data. </w:t>
      </w:r>
      <w:r w:rsidR="00EC79B9">
        <w:t xml:space="preserve"> </w:t>
      </w:r>
    </w:p>
    <w:p w:rsidR="00057CE0" w:rsidRPr="00EC79B9" w:rsidRDefault="00057CE0" w:rsidP="00057CE0">
      <w:pPr>
        <w:rPr>
          <w:b/>
        </w:rPr>
      </w:pPr>
      <w:r w:rsidRPr="00EC79B9">
        <w:rPr>
          <w:b/>
        </w:rPr>
        <w:t>ABK Äganderätt</w:t>
      </w:r>
    </w:p>
    <w:p w:rsidR="00057CE0" w:rsidRDefault="00057CE0" w:rsidP="00057CE0">
      <w:pPr>
        <w:pStyle w:val="Liststycke"/>
        <w:numPr>
          <w:ilvl w:val="0"/>
          <w:numId w:val="2"/>
        </w:numPr>
      </w:pPr>
      <w:r>
        <w:t xml:space="preserve">Trafikverket har äganderätt till </w:t>
      </w:r>
      <w:r w:rsidR="00EA4484">
        <w:t xml:space="preserve">alla </w:t>
      </w:r>
      <w:r>
        <w:t xml:space="preserve">data i projekt där de är beställare. </w:t>
      </w:r>
    </w:p>
    <w:p w:rsidR="00057CE0" w:rsidRDefault="00057CE0" w:rsidP="00057CE0">
      <w:pPr>
        <w:pStyle w:val="Liststycke"/>
        <w:numPr>
          <w:ilvl w:val="0"/>
          <w:numId w:val="2"/>
        </w:numPr>
      </w:pPr>
      <w:r>
        <w:t xml:space="preserve">Det diskuterades att tillgänglighet är nyckelordet, hur får vi alla att dra åt samma håll? Kommunikation är viktigt </w:t>
      </w:r>
      <w:r w:rsidR="00EA4484">
        <w:t>mellan</w:t>
      </w:r>
      <w:r>
        <w:t xml:space="preserve"> beställare och konsulter</w:t>
      </w:r>
      <w:r w:rsidR="00EA4484">
        <w:t>. Så många som möjligt</w:t>
      </w:r>
      <w:r>
        <w:t xml:space="preserve"> behöver</w:t>
      </w:r>
      <w:r w:rsidRPr="00057CE0">
        <w:t xml:space="preserve"> </w:t>
      </w:r>
      <w:r>
        <w:t>informeras om sektorsportalens möjlighe</w:t>
      </w:r>
      <w:r w:rsidR="00EA4484">
        <w:t>ter och fördelar</w:t>
      </w:r>
      <w:r>
        <w:t xml:space="preserve">. </w:t>
      </w:r>
    </w:p>
    <w:p w:rsidR="00057CE0" w:rsidRDefault="00D315F2" w:rsidP="00057CE0">
      <w:pPr>
        <w:pStyle w:val="Liststycke"/>
        <w:numPr>
          <w:ilvl w:val="0"/>
          <w:numId w:val="2"/>
        </w:numPr>
      </w:pPr>
      <w:r>
        <w:t xml:space="preserve">Förslag framfördes från konsulthåll </w:t>
      </w:r>
      <w:r w:rsidR="00057CE0">
        <w:t xml:space="preserve">att det behövs en avsiktsförklaring mellan alla konsulter </w:t>
      </w:r>
      <w:r w:rsidR="00273B4D">
        <w:t xml:space="preserve">om att lämna data till portalen. </w:t>
      </w:r>
      <w:r w:rsidR="001C114D">
        <w:t xml:space="preserve">Att leverera data till portalen kan ses som ett enkelt sätt att arkivera data. </w:t>
      </w:r>
    </w:p>
    <w:p w:rsidR="005949AD" w:rsidRDefault="001C114D" w:rsidP="00057CE0">
      <w:pPr>
        <w:pStyle w:val="Liststycke"/>
        <w:numPr>
          <w:ilvl w:val="0"/>
          <w:numId w:val="2"/>
        </w:numPr>
      </w:pPr>
      <w:r>
        <w:t xml:space="preserve">Frågan behöver lyftas så att personer med mandat att fatta ekonomiska och policybeslut kommer med i dialogen. Information om en kontaktperson från respektive organisation skickas till Bengt Rydell SGI. </w:t>
      </w:r>
    </w:p>
    <w:p w:rsidR="001C114D" w:rsidRDefault="001C114D" w:rsidP="00057CE0">
      <w:pPr>
        <w:pStyle w:val="Liststycke"/>
        <w:numPr>
          <w:ilvl w:val="0"/>
          <w:numId w:val="2"/>
        </w:numPr>
      </w:pPr>
      <w:r>
        <w:t xml:space="preserve">Det </w:t>
      </w:r>
      <w:r w:rsidR="005949AD">
        <w:t>måste</w:t>
      </w:r>
      <w:r>
        <w:t xml:space="preserve"> finnas </w:t>
      </w:r>
      <w:r w:rsidR="005949AD">
        <w:t xml:space="preserve">ett </w:t>
      </w:r>
      <w:r>
        <w:t xml:space="preserve">tidsutrymme </w:t>
      </w:r>
      <w:r w:rsidR="005949AD">
        <w:t xml:space="preserve">för att </w:t>
      </w:r>
      <w:r>
        <w:t xml:space="preserve">förankra </w:t>
      </w:r>
      <w:r w:rsidR="005949AD">
        <w:t>dessa tankar med att avsäga sig äganderätten av data inom respektive organisation.</w:t>
      </w:r>
    </w:p>
    <w:p w:rsidR="00273F15" w:rsidRDefault="00273F15" w:rsidP="00273F15">
      <w:r>
        <w:t>Minnesanteckningar förda av: David Schälin SGI</w:t>
      </w:r>
    </w:p>
    <w:sectPr w:rsidR="00273F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BD" w:rsidRDefault="00AB0ABD" w:rsidP="00EC79B9">
      <w:pPr>
        <w:spacing w:after="0" w:line="240" w:lineRule="auto"/>
      </w:pPr>
      <w:r>
        <w:separator/>
      </w:r>
    </w:p>
  </w:endnote>
  <w:endnote w:type="continuationSeparator" w:id="0">
    <w:p w:rsidR="00AB0ABD" w:rsidRDefault="00AB0ABD" w:rsidP="00E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BD" w:rsidRDefault="00AB0ABD" w:rsidP="00EC79B9">
      <w:pPr>
        <w:spacing w:after="0" w:line="240" w:lineRule="auto"/>
      </w:pPr>
      <w:r>
        <w:separator/>
      </w:r>
    </w:p>
  </w:footnote>
  <w:footnote w:type="continuationSeparator" w:id="0">
    <w:p w:rsidR="00AB0ABD" w:rsidRDefault="00AB0ABD" w:rsidP="00E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6703"/>
      <w:docPartObj>
        <w:docPartGallery w:val="Page Numbers (Top of Page)"/>
        <w:docPartUnique/>
      </w:docPartObj>
    </w:sdtPr>
    <w:sdtEndPr/>
    <w:sdtContent>
      <w:p w:rsidR="00AB0ABD" w:rsidRDefault="00AB0AB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130">
          <w:rPr>
            <w:noProof/>
          </w:rPr>
          <w:t>1</w:t>
        </w:r>
        <w:r>
          <w:fldChar w:fldCharType="end"/>
        </w:r>
      </w:p>
    </w:sdtContent>
  </w:sdt>
  <w:p w:rsidR="00AB0ABD" w:rsidRDefault="00AB0AB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C47"/>
    <w:multiLevelType w:val="hybridMultilevel"/>
    <w:tmpl w:val="15DC1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3539"/>
    <w:multiLevelType w:val="hybridMultilevel"/>
    <w:tmpl w:val="A78C4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178C1"/>
    <w:multiLevelType w:val="hybridMultilevel"/>
    <w:tmpl w:val="5C42E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64"/>
    <w:rsid w:val="00057CE0"/>
    <w:rsid w:val="00125215"/>
    <w:rsid w:val="00196B35"/>
    <w:rsid w:val="001C114D"/>
    <w:rsid w:val="001D0D64"/>
    <w:rsid w:val="00215C48"/>
    <w:rsid w:val="00273B4D"/>
    <w:rsid w:val="00273F15"/>
    <w:rsid w:val="0027656D"/>
    <w:rsid w:val="003D3EC7"/>
    <w:rsid w:val="003F435F"/>
    <w:rsid w:val="004C0CCC"/>
    <w:rsid w:val="00506E94"/>
    <w:rsid w:val="00532AA1"/>
    <w:rsid w:val="00537411"/>
    <w:rsid w:val="005949AD"/>
    <w:rsid w:val="00717284"/>
    <w:rsid w:val="007D2D34"/>
    <w:rsid w:val="009F745E"/>
    <w:rsid w:val="00A93757"/>
    <w:rsid w:val="00AB0ABD"/>
    <w:rsid w:val="00B31C94"/>
    <w:rsid w:val="00B46A69"/>
    <w:rsid w:val="00C825FD"/>
    <w:rsid w:val="00CF0C92"/>
    <w:rsid w:val="00D315F2"/>
    <w:rsid w:val="00DB36F3"/>
    <w:rsid w:val="00DE3DF9"/>
    <w:rsid w:val="00E13E4C"/>
    <w:rsid w:val="00E96130"/>
    <w:rsid w:val="00EA4484"/>
    <w:rsid w:val="00EC79B9"/>
    <w:rsid w:val="00EF2A41"/>
    <w:rsid w:val="00F03177"/>
    <w:rsid w:val="00F177F9"/>
    <w:rsid w:val="00FC500B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D0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0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1D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F745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C79B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C79B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C7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79B9"/>
  </w:style>
  <w:style w:type="paragraph" w:styleId="Sidfot">
    <w:name w:val="footer"/>
    <w:basedOn w:val="Normal"/>
    <w:link w:val="SidfotChar"/>
    <w:uiPriority w:val="99"/>
    <w:unhideWhenUsed/>
    <w:rsid w:val="00EC7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79B9"/>
  </w:style>
  <w:style w:type="paragraph" w:styleId="Revision">
    <w:name w:val="Revision"/>
    <w:hidden/>
    <w:uiPriority w:val="99"/>
    <w:semiHidden/>
    <w:rsid w:val="00F177F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7F9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315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315F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315F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315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315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D0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0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1D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F745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C79B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C79B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C7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79B9"/>
  </w:style>
  <w:style w:type="paragraph" w:styleId="Sidfot">
    <w:name w:val="footer"/>
    <w:basedOn w:val="Normal"/>
    <w:link w:val="SidfotChar"/>
    <w:uiPriority w:val="99"/>
    <w:unhideWhenUsed/>
    <w:rsid w:val="00EC7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79B9"/>
  </w:style>
  <w:style w:type="paragraph" w:styleId="Revision">
    <w:name w:val="Revision"/>
    <w:hidden/>
    <w:uiPriority w:val="99"/>
    <w:semiHidden/>
    <w:rsid w:val="00F177F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7F9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315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315F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315F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315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31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swedgeo.se/startg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750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Geotekniska Institut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Schälin</dc:creator>
  <cp:lastModifiedBy>David Schälin</cp:lastModifiedBy>
  <cp:revision>3</cp:revision>
  <cp:lastPrinted>2013-04-29T05:58:00Z</cp:lastPrinted>
  <dcterms:created xsi:type="dcterms:W3CDTF">2013-04-29T08:34:00Z</dcterms:created>
  <dcterms:modified xsi:type="dcterms:W3CDTF">2013-04-29T11:20:00Z</dcterms:modified>
</cp:coreProperties>
</file>